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5F" w:rsidRDefault="0034645F" w:rsidP="0034645F">
      <w:pPr>
        <w:pStyle w:val="NormalWeb"/>
        <w:shd w:val="clear" w:color="auto" w:fill="FFFFFF"/>
        <w:spacing w:beforeLines="0" w:afterLines="0" w:line="360" w:lineRule="auto"/>
        <w:jc w:val="both"/>
        <w:textAlignment w:val="baseline"/>
        <w:rPr>
          <w:rStyle w:val="Strong"/>
          <w:rFonts w:asciiTheme="majorHAnsi" w:hAnsiTheme="majorHAnsi"/>
          <w:bCs/>
          <w:color w:val="4E4E4E"/>
          <w:sz w:val="24"/>
          <w:szCs w:val="26"/>
          <w:bdr w:val="none" w:sz="0" w:space="0" w:color="auto" w:frame="1"/>
        </w:rPr>
      </w:pPr>
      <w:bookmarkStart w:id="0" w:name="_GoBack"/>
      <w:bookmarkEnd w:id="0"/>
    </w:p>
    <w:p w:rsidR="0034645F" w:rsidRPr="0034645F" w:rsidRDefault="0034645F" w:rsidP="0034645F">
      <w:pPr>
        <w:pStyle w:val="NormalWeb"/>
        <w:shd w:val="clear" w:color="auto" w:fill="FFFFFF"/>
        <w:spacing w:beforeLines="0" w:afterLines="0" w:line="360" w:lineRule="auto"/>
        <w:jc w:val="both"/>
        <w:textAlignment w:val="baseline"/>
        <w:rPr>
          <w:rFonts w:asciiTheme="majorHAnsi" w:hAnsiTheme="majorHAnsi"/>
          <w:color w:val="4E4E4E"/>
          <w:sz w:val="24"/>
          <w:szCs w:val="26"/>
        </w:rPr>
      </w:pPr>
      <w:r w:rsidRPr="0034645F">
        <w:rPr>
          <w:rStyle w:val="Strong"/>
          <w:rFonts w:asciiTheme="majorHAnsi" w:hAnsiTheme="majorHAnsi"/>
          <w:bCs/>
          <w:color w:val="0000FF"/>
          <w:sz w:val="24"/>
          <w:szCs w:val="26"/>
          <w:bdr w:val="none" w:sz="0" w:space="0" w:color="auto" w:frame="1"/>
        </w:rPr>
        <w:t>The ASEAN Solutions for Investments, Services and Trade (ASSIST)</w:t>
      </w:r>
      <w:r w:rsidRPr="0034645F">
        <w:rPr>
          <w:rStyle w:val="apple-converted-space"/>
          <w:rFonts w:asciiTheme="majorHAnsi" w:hAnsiTheme="majorHAnsi"/>
          <w:b/>
          <w:bCs/>
          <w:color w:val="0000FF"/>
          <w:sz w:val="24"/>
          <w:szCs w:val="26"/>
          <w:bdr w:val="none" w:sz="0" w:space="0" w:color="auto" w:frame="1"/>
        </w:rPr>
        <w:t> </w:t>
      </w:r>
      <w:r w:rsidRPr="0034645F">
        <w:rPr>
          <w:rFonts w:asciiTheme="majorHAnsi" w:hAnsiTheme="majorHAnsi"/>
          <w:color w:val="4E4E4E"/>
          <w:sz w:val="24"/>
          <w:szCs w:val="26"/>
        </w:rPr>
        <w:t>is a non-binding and consultative mechanism for the expedited and effective solution of operational</w:t>
      </w:r>
      <w:r w:rsidRPr="0034645F">
        <w:rPr>
          <w:rStyle w:val="apple-converted-space"/>
          <w:rFonts w:asciiTheme="majorHAnsi" w:hAnsiTheme="majorHAnsi"/>
          <w:color w:val="4E4E4E"/>
          <w:sz w:val="24"/>
          <w:szCs w:val="26"/>
        </w:rPr>
        <w:t> </w:t>
      </w:r>
      <w:r w:rsidRPr="0034645F">
        <w:rPr>
          <w:rStyle w:val="Strong"/>
          <w:rFonts w:asciiTheme="majorHAnsi" w:hAnsiTheme="majorHAnsi"/>
          <w:bCs/>
          <w:color w:val="4E4E4E"/>
          <w:sz w:val="24"/>
          <w:szCs w:val="26"/>
          <w:bdr w:val="none" w:sz="0" w:space="0" w:color="auto" w:frame="1"/>
        </w:rPr>
        <w:t>problems encountered by ASEAN-based enterprises on cross-border issues related</w:t>
      </w:r>
      <w:r w:rsidRPr="0034645F">
        <w:rPr>
          <w:rStyle w:val="apple-converted-space"/>
          <w:rFonts w:asciiTheme="majorHAnsi" w:hAnsiTheme="majorHAnsi"/>
          <w:color w:val="4E4E4E"/>
          <w:sz w:val="24"/>
          <w:szCs w:val="26"/>
        </w:rPr>
        <w:t> </w:t>
      </w:r>
      <w:r w:rsidRPr="0034645F">
        <w:rPr>
          <w:rFonts w:asciiTheme="majorHAnsi" w:hAnsiTheme="majorHAnsi"/>
          <w:color w:val="4E4E4E"/>
          <w:sz w:val="24"/>
          <w:szCs w:val="26"/>
        </w:rPr>
        <w:t>to the implementation of ASEAN economic agreements and within the framework of the ASEAN Economic Community (AEC) launched in 2015. ASSIST is fully internet based and free of charge.</w:t>
      </w:r>
    </w:p>
    <w:p w:rsidR="0034645F" w:rsidRPr="0034645F" w:rsidRDefault="0034645F" w:rsidP="0034645F">
      <w:pPr>
        <w:pStyle w:val="NormalWeb"/>
        <w:shd w:val="clear" w:color="auto" w:fill="FFFFFF"/>
        <w:spacing w:beforeLines="0" w:afterLines="0" w:line="360" w:lineRule="auto"/>
        <w:jc w:val="both"/>
        <w:textAlignment w:val="baseline"/>
        <w:rPr>
          <w:rFonts w:asciiTheme="majorHAnsi" w:hAnsiTheme="majorHAnsi"/>
          <w:color w:val="4E4E4E"/>
          <w:sz w:val="24"/>
          <w:szCs w:val="26"/>
        </w:rPr>
      </w:pPr>
    </w:p>
    <w:p w:rsidR="0034645F" w:rsidRPr="0034645F" w:rsidRDefault="0034645F" w:rsidP="0034645F">
      <w:pPr>
        <w:pStyle w:val="NormalWeb"/>
        <w:shd w:val="clear" w:color="auto" w:fill="FFFFFF"/>
        <w:spacing w:beforeLines="0" w:afterLines="0" w:line="360" w:lineRule="auto"/>
        <w:jc w:val="both"/>
        <w:textAlignment w:val="baseline"/>
        <w:rPr>
          <w:rFonts w:asciiTheme="majorHAnsi" w:hAnsiTheme="majorHAnsi"/>
          <w:color w:val="4E4E4E"/>
          <w:sz w:val="24"/>
          <w:szCs w:val="26"/>
        </w:rPr>
      </w:pPr>
      <w:r w:rsidRPr="0034645F">
        <w:rPr>
          <w:rFonts w:asciiTheme="majorHAnsi" w:hAnsiTheme="majorHAnsi"/>
          <w:color w:val="4E4E4E"/>
          <w:sz w:val="24"/>
          <w:szCs w:val="26"/>
        </w:rPr>
        <w:t> The ASSIST mechanism was established to implement the ASEAN Consultations to Solve Trade and Investment Issues (ACT) mandated under the ASEAN Trade in Goods Agreement (ATIGA) and it is loosely based on the European Union’s SOLVIT system. ASSIST reaffirms the consultative and non-binding characteristics of the ACT, while modernising its structure and enabling the mechanism to operate in a more effective and efficient manner.</w:t>
      </w:r>
    </w:p>
    <w:p w:rsidR="0034645F" w:rsidRDefault="0034645F" w:rsidP="0034645F">
      <w:pPr>
        <w:pStyle w:val="NormalWeb"/>
        <w:shd w:val="clear" w:color="auto" w:fill="FFFFFF"/>
        <w:spacing w:beforeLines="0" w:afterLines="0" w:line="360" w:lineRule="auto"/>
        <w:jc w:val="both"/>
        <w:textAlignment w:val="baseline"/>
        <w:rPr>
          <w:rStyle w:val="Strong"/>
          <w:rFonts w:asciiTheme="majorHAnsi" w:hAnsiTheme="majorHAnsi"/>
          <w:bCs/>
          <w:color w:val="0066CC"/>
          <w:sz w:val="24"/>
          <w:szCs w:val="26"/>
          <w:bdr w:val="none" w:sz="0" w:space="0" w:color="auto" w:frame="1"/>
        </w:rPr>
      </w:pPr>
    </w:p>
    <w:p w:rsidR="0034645F" w:rsidRPr="0034645F" w:rsidRDefault="0034645F" w:rsidP="0034645F">
      <w:pPr>
        <w:pStyle w:val="NormalWeb"/>
        <w:shd w:val="clear" w:color="auto" w:fill="FFFFFF"/>
        <w:spacing w:beforeLines="0" w:afterLines="0" w:line="360" w:lineRule="auto"/>
        <w:jc w:val="both"/>
        <w:textAlignment w:val="baseline"/>
        <w:rPr>
          <w:rFonts w:asciiTheme="majorHAnsi" w:hAnsiTheme="majorHAnsi"/>
          <w:color w:val="0000FF"/>
          <w:sz w:val="24"/>
          <w:szCs w:val="26"/>
        </w:rPr>
      </w:pPr>
      <w:r w:rsidRPr="0034645F">
        <w:rPr>
          <w:rStyle w:val="Strong"/>
          <w:rFonts w:asciiTheme="majorHAnsi" w:hAnsiTheme="majorHAnsi"/>
          <w:bCs/>
          <w:color w:val="0000FF"/>
          <w:sz w:val="24"/>
          <w:szCs w:val="26"/>
          <w:bdr w:val="none" w:sz="0" w:space="0" w:color="auto" w:frame="1"/>
        </w:rPr>
        <w:t>What are the key features of ASSIST? </w:t>
      </w:r>
    </w:p>
    <w:p w:rsidR="0034645F" w:rsidRPr="0034645F" w:rsidRDefault="0034645F" w:rsidP="0034645F">
      <w:pPr>
        <w:pStyle w:val="NormalWeb"/>
        <w:numPr>
          <w:ilvl w:val="0"/>
          <w:numId w:val="3"/>
        </w:numPr>
        <w:shd w:val="clear" w:color="auto" w:fill="FFFFFF"/>
        <w:spacing w:beforeLines="0" w:afterLines="0" w:line="360" w:lineRule="auto"/>
        <w:ind w:left="400"/>
        <w:jc w:val="both"/>
        <w:textAlignment w:val="baseline"/>
        <w:rPr>
          <w:rFonts w:asciiTheme="majorHAnsi" w:hAnsiTheme="majorHAnsi"/>
          <w:color w:val="4E4E4E"/>
          <w:sz w:val="24"/>
          <w:szCs w:val="26"/>
        </w:rPr>
      </w:pPr>
      <w:r w:rsidRPr="0034645F">
        <w:rPr>
          <w:rFonts w:asciiTheme="majorHAnsi" w:hAnsiTheme="majorHAnsi"/>
          <w:color w:val="4E4E4E"/>
          <w:sz w:val="24"/>
          <w:szCs w:val="26"/>
        </w:rPr>
        <w:t>Linkage to the ASEAN Trade Repository and network on National Trade Repositories maintained by ASEAN Member States where trade related information is available; </w:t>
      </w:r>
    </w:p>
    <w:p w:rsidR="0034645F" w:rsidRPr="0034645F" w:rsidRDefault="0034645F" w:rsidP="0034645F">
      <w:pPr>
        <w:pStyle w:val="NormalWeb"/>
        <w:numPr>
          <w:ilvl w:val="0"/>
          <w:numId w:val="3"/>
        </w:numPr>
        <w:shd w:val="clear" w:color="auto" w:fill="FFFFFF"/>
        <w:spacing w:beforeLines="0" w:afterLines="0" w:line="360" w:lineRule="auto"/>
        <w:ind w:left="400"/>
        <w:jc w:val="both"/>
        <w:textAlignment w:val="baseline"/>
        <w:rPr>
          <w:rFonts w:asciiTheme="majorHAnsi" w:hAnsiTheme="majorHAnsi"/>
          <w:color w:val="4E4E4E"/>
          <w:sz w:val="24"/>
          <w:szCs w:val="26"/>
        </w:rPr>
      </w:pPr>
      <w:r w:rsidRPr="0034645F">
        <w:rPr>
          <w:rFonts w:asciiTheme="majorHAnsi" w:hAnsiTheme="majorHAnsi"/>
          <w:color w:val="4E4E4E"/>
          <w:sz w:val="24"/>
          <w:szCs w:val="26"/>
        </w:rPr>
        <w:t>User-friendly web-based portal that can be accessed and used, free of charge, by ASEAN enterprises experiencing trade problems when exporting their goods or services or when investing into other ASEAN countries; </w:t>
      </w:r>
    </w:p>
    <w:p w:rsidR="0034645F" w:rsidRPr="0034645F" w:rsidRDefault="0034645F" w:rsidP="0034645F">
      <w:pPr>
        <w:pStyle w:val="NormalWeb"/>
        <w:numPr>
          <w:ilvl w:val="0"/>
          <w:numId w:val="3"/>
        </w:numPr>
        <w:shd w:val="clear" w:color="auto" w:fill="FFFFFF"/>
        <w:spacing w:beforeLines="0" w:afterLines="0" w:line="360" w:lineRule="auto"/>
        <w:ind w:left="400"/>
        <w:jc w:val="both"/>
        <w:textAlignment w:val="baseline"/>
        <w:rPr>
          <w:rFonts w:asciiTheme="majorHAnsi" w:hAnsiTheme="majorHAnsi"/>
          <w:color w:val="4E4E4E"/>
          <w:sz w:val="24"/>
          <w:szCs w:val="26"/>
        </w:rPr>
      </w:pPr>
      <w:r w:rsidRPr="0034645F">
        <w:rPr>
          <w:rFonts w:asciiTheme="majorHAnsi" w:hAnsiTheme="majorHAnsi"/>
          <w:color w:val="4E4E4E"/>
          <w:sz w:val="24"/>
          <w:szCs w:val="26"/>
        </w:rPr>
        <w:t>An interactive ‘tracking system’ and ‘traffic light’ dashboard that allows the key actors to follow the online proceedings; and </w:t>
      </w:r>
    </w:p>
    <w:p w:rsidR="0034645F" w:rsidRPr="0034645F" w:rsidRDefault="0034645F" w:rsidP="0034645F">
      <w:pPr>
        <w:pStyle w:val="NormalWeb"/>
        <w:numPr>
          <w:ilvl w:val="0"/>
          <w:numId w:val="3"/>
        </w:numPr>
        <w:shd w:val="clear" w:color="auto" w:fill="FFFFFF"/>
        <w:spacing w:beforeLines="0" w:afterLines="0" w:line="360" w:lineRule="auto"/>
        <w:ind w:left="400"/>
        <w:jc w:val="both"/>
        <w:textAlignment w:val="baseline"/>
        <w:rPr>
          <w:rFonts w:asciiTheme="majorHAnsi" w:hAnsiTheme="majorHAnsi"/>
          <w:color w:val="4E4E4E"/>
          <w:sz w:val="24"/>
          <w:szCs w:val="26"/>
        </w:rPr>
      </w:pPr>
      <w:r w:rsidRPr="0034645F">
        <w:rPr>
          <w:rFonts w:asciiTheme="majorHAnsi" w:hAnsiTheme="majorHAnsi"/>
          <w:color w:val="4E4E4E"/>
          <w:sz w:val="24"/>
          <w:szCs w:val="26"/>
        </w:rPr>
        <w:t>A public forum where data on the type and number of applications, case studies of resolved issues, and feedback from ASEAN-based enterprises</w:t>
      </w:r>
      <w:r>
        <w:rPr>
          <w:rFonts w:asciiTheme="majorHAnsi" w:hAnsiTheme="majorHAnsi"/>
          <w:color w:val="4E4E4E"/>
          <w:sz w:val="24"/>
          <w:szCs w:val="26"/>
        </w:rPr>
        <w:t xml:space="preserve"> may be published</w:t>
      </w:r>
      <w:r w:rsidRPr="0034645F">
        <w:rPr>
          <w:rFonts w:asciiTheme="majorHAnsi" w:hAnsiTheme="majorHAnsi"/>
          <w:color w:val="4E4E4E"/>
          <w:sz w:val="24"/>
          <w:szCs w:val="26"/>
        </w:rPr>
        <w:t>.</w:t>
      </w:r>
    </w:p>
    <w:p w:rsidR="0034645F" w:rsidRPr="0034645F" w:rsidRDefault="0034645F" w:rsidP="0034645F">
      <w:pPr>
        <w:spacing w:line="360" w:lineRule="auto"/>
        <w:jc w:val="both"/>
        <w:rPr>
          <w:rFonts w:asciiTheme="majorHAnsi" w:hAnsiTheme="majorHAnsi"/>
        </w:rPr>
      </w:pPr>
    </w:p>
    <w:p w:rsidR="00133729" w:rsidRPr="0034645F" w:rsidRDefault="00011A80" w:rsidP="0034645F">
      <w:pPr>
        <w:spacing w:line="360" w:lineRule="auto"/>
        <w:jc w:val="both"/>
        <w:rPr>
          <w:rFonts w:asciiTheme="majorHAnsi" w:hAnsiTheme="majorHAnsi"/>
        </w:rPr>
      </w:pPr>
    </w:p>
    <w:sectPr w:rsidR="00133729" w:rsidRPr="0034645F" w:rsidSect="00FD44F6">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1A80">
      <w:r>
        <w:separator/>
      </w:r>
    </w:p>
  </w:endnote>
  <w:endnote w:type="continuationSeparator" w:id="0">
    <w:p w:rsidR="00000000" w:rsidRDefault="0001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1A80">
      <w:r>
        <w:separator/>
      </w:r>
    </w:p>
  </w:footnote>
  <w:footnote w:type="continuationSeparator" w:id="0">
    <w:p w:rsidR="00000000" w:rsidRDefault="00011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45F" w:rsidRDefault="0034645F">
    <w:pPr>
      <w:pStyle w:val="Header"/>
    </w:pPr>
    <w:r w:rsidRPr="0034645F">
      <w:rPr>
        <w:noProof/>
        <w:lang w:val="en-US"/>
      </w:rPr>
      <w:drawing>
        <wp:anchor distT="0" distB="0" distL="114300" distR="114300" simplePos="0" relativeHeight="251659264" behindDoc="0" locked="0" layoutInCell="1" allowOverlap="1">
          <wp:simplePos x="0" y="0"/>
          <wp:positionH relativeFrom="margin">
            <wp:posOffset>-673980</wp:posOffset>
          </wp:positionH>
          <wp:positionV relativeFrom="paragraph">
            <wp:posOffset>-422420</wp:posOffset>
          </wp:positionV>
          <wp:extent cx="6710378" cy="832919"/>
          <wp:effectExtent l="25400" t="0" r="0" b="0"/>
          <wp:wrapTight wrapText="bothSides">
            <wp:wrapPolygon edited="0">
              <wp:start x="-82" y="0"/>
              <wp:lineTo x="-82" y="20977"/>
              <wp:lineTo x="21588" y="20977"/>
              <wp:lineTo x="21588" y="0"/>
              <wp:lineTo x="-82" y="0"/>
            </wp:wrapPolygon>
          </wp:wrapTight>
          <wp:docPr id="1" name="Picture 0" descr="Log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letterhead.jpg"/>
                  <pic:cNvPicPr>
                    <a:picLocks noChangeAspect="1" noChangeArrowheads="1"/>
                  </pic:cNvPicPr>
                </pic:nvPicPr>
                <pic:blipFill>
                  <a:blip r:embed="rId1"/>
                  <a:srcRect/>
                  <a:stretch>
                    <a:fillRect/>
                  </a:stretch>
                </pic:blipFill>
                <pic:spPr bwMode="auto">
                  <a:xfrm>
                    <a:off x="0" y="0"/>
                    <a:ext cx="6709410" cy="8369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07C2"/>
    <w:multiLevelType w:val="multilevel"/>
    <w:tmpl w:val="6B3C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103B6"/>
    <w:multiLevelType w:val="hybridMultilevel"/>
    <w:tmpl w:val="D3424C22"/>
    <w:lvl w:ilvl="0" w:tplc="1952AD46">
      <w:start w:val="1"/>
      <w:numFmt w:val="decimal"/>
      <w:lvlText w:val="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A749EE"/>
    <w:multiLevelType w:val="multilevel"/>
    <w:tmpl w:val="D4C66FD6"/>
    <w:lvl w:ilvl="0">
      <w:start w:val="1"/>
      <w:numFmt w:val="decimal"/>
      <w:lvlText w:val="%1."/>
      <w:lvlJc w:val="left"/>
      <w:pPr>
        <w:ind w:left="360" w:hanging="360"/>
      </w:pPr>
      <w:rPr>
        <w:rFonts w:hint="default"/>
      </w:rPr>
    </w:lvl>
    <w:lvl w:ilvl="1">
      <w:start w:val="1"/>
      <w:numFmt w:val="decimal"/>
      <w:pStyle w:val="Style1"/>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5F"/>
    <w:rsid w:val="00011A80"/>
    <w:rsid w:val="0034645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5F"/>
    <w:rPr>
      <w:rFonts w:ascii="Calibri" w:hAnsi="Calibri"/>
      <w:lang w:val="en-GB"/>
    </w:rPr>
  </w:style>
  <w:style w:type="paragraph" w:styleId="Heading1">
    <w:name w:val="heading 1"/>
    <w:basedOn w:val="Normal"/>
    <w:next w:val="Normal"/>
    <w:link w:val="Heading1Char"/>
    <w:uiPriority w:val="9"/>
    <w:qFormat/>
    <w:rsid w:val="00B25B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40A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qFormat/>
    <w:rsid w:val="00E40A4B"/>
    <w:pPr>
      <w:numPr>
        <w:ilvl w:val="1"/>
        <w:numId w:val="2"/>
      </w:numPr>
    </w:pPr>
    <w:rPr>
      <w:rFonts w:asciiTheme="minorHAnsi" w:hAnsiTheme="minorHAnsi"/>
      <w:color w:val="auto"/>
      <w:sz w:val="24"/>
      <w:lang w:val="en-AU" w:eastAsia="en-AU"/>
    </w:rPr>
  </w:style>
  <w:style w:type="character" w:customStyle="1" w:styleId="Heading1Char">
    <w:name w:val="Heading 1 Char"/>
    <w:basedOn w:val="DefaultParagraphFont"/>
    <w:link w:val="Heading1"/>
    <w:uiPriority w:val="9"/>
    <w:rsid w:val="00B25BD0"/>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F25A11"/>
    <w:pPr>
      <w:ind w:left="720"/>
      <w:contextualSpacing/>
    </w:pPr>
  </w:style>
  <w:style w:type="paragraph" w:customStyle="1" w:styleId="Style2">
    <w:name w:val="Style2"/>
    <w:basedOn w:val="ListParagraph"/>
    <w:autoRedefine/>
    <w:qFormat/>
    <w:rsid w:val="00F25A11"/>
    <w:pPr>
      <w:spacing w:after="200" w:line="276" w:lineRule="auto"/>
      <w:ind w:left="0"/>
      <w:jc w:val="both"/>
    </w:pPr>
    <w:rPr>
      <w:rFonts w:eastAsia="Calibri" w:cs="Times New Roman"/>
      <w:szCs w:val="22"/>
      <w:lang w:val="en-US"/>
    </w:rPr>
  </w:style>
  <w:style w:type="character" w:customStyle="1" w:styleId="Heading2Char">
    <w:name w:val="Heading 2 Char"/>
    <w:basedOn w:val="DefaultParagraphFont"/>
    <w:link w:val="Heading2"/>
    <w:uiPriority w:val="9"/>
    <w:semiHidden/>
    <w:rsid w:val="00E40A4B"/>
    <w:rPr>
      <w:rFonts w:asciiTheme="majorHAnsi" w:eastAsiaTheme="majorEastAsia" w:hAnsiTheme="majorHAnsi" w:cstheme="majorBidi"/>
      <w:b/>
      <w:bCs/>
      <w:color w:val="4F81BD" w:themeColor="accent1"/>
      <w:sz w:val="26"/>
      <w:szCs w:val="26"/>
      <w:lang w:val="en-GB"/>
    </w:rPr>
  </w:style>
  <w:style w:type="character" w:customStyle="1" w:styleId="apple-converted-space">
    <w:name w:val="apple-converted-space"/>
    <w:basedOn w:val="DefaultParagraphFont"/>
    <w:rsid w:val="0034645F"/>
  </w:style>
  <w:style w:type="paragraph" w:styleId="NormalWeb">
    <w:name w:val="Normal (Web)"/>
    <w:basedOn w:val="Normal"/>
    <w:uiPriority w:val="99"/>
    <w:rsid w:val="0034645F"/>
    <w:pPr>
      <w:spacing w:beforeLines="1" w:afterLines="1"/>
    </w:pPr>
    <w:rPr>
      <w:rFonts w:ascii="Times" w:hAnsi="Times" w:cs="Times New Roman"/>
      <w:sz w:val="20"/>
      <w:szCs w:val="20"/>
      <w:lang w:val="en-AU"/>
    </w:rPr>
  </w:style>
  <w:style w:type="character" w:styleId="Strong">
    <w:name w:val="Strong"/>
    <w:basedOn w:val="DefaultParagraphFont"/>
    <w:uiPriority w:val="22"/>
    <w:rsid w:val="0034645F"/>
    <w:rPr>
      <w:b/>
    </w:rPr>
  </w:style>
  <w:style w:type="paragraph" w:styleId="Header">
    <w:name w:val="header"/>
    <w:basedOn w:val="Normal"/>
    <w:link w:val="HeaderChar"/>
    <w:uiPriority w:val="99"/>
    <w:semiHidden/>
    <w:unhideWhenUsed/>
    <w:rsid w:val="0034645F"/>
    <w:pPr>
      <w:tabs>
        <w:tab w:val="center" w:pos="4320"/>
        <w:tab w:val="right" w:pos="8640"/>
      </w:tabs>
    </w:pPr>
  </w:style>
  <w:style w:type="character" w:customStyle="1" w:styleId="HeaderChar">
    <w:name w:val="Header Char"/>
    <w:basedOn w:val="DefaultParagraphFont"/>
    <w:link w:val="Header"/>
    <w:uiPriority w:val="99"/>
    <w:semiHidden/>
    <w:rsid w:val="0034645F"/>
    <w:rPr>
      <w:rFonts w:ascii="Calibri" w:hAnsi="Calibri"/>
      <w:lang w:val="en-GB"/>
    </w:rPr>
  </w:style>
  <w:style w:type="paragraph" w:styleId="Footer">
    <w:name w:val="footer"/>
    <w:basedOn w:val="Normal"/>
    <w:link w:val="FooterChar"/>
    <w:uiPriority w:val="99"/>
    <w:semiHidden/>
    <w:unhideWhenUsed/>
    <w:rsid w:val="0034645F"/>
    <w:pPr>
      <w:tabs>
        <w:tab w:val="center" w:pos="4320"/>
        <w:tab w:val="right" w:pos="8640"/>
      </w:tabs>
    </w:pPr>
  </w:style>
  <w:style w:type="character" w:customStyle="1" w:styleId="FooterChar">
    <w:name w:val="Footer Char"/>
    <w:basedOn w:val="DefaultParagraphFont"/>
    <w:link w:val="Footer"/>
    <w:uiPriority w:val="99"/>
    <w:semiHidden/>
    <w:rsid w:val="0034645F"/>
    <w:rPr>
      <w:rFonts w:ascii="Calibri" w:hAnsi="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5F"/>
    <w:rPr>
      <w:rFonts w:ascii="Calibri" w:hAnsi="Calibri"/>
      <w:lang w:val="en-GB"/>
    </w:rPr>
  </w:style>
  <w:style w:type="paragraph" w:styleId="Heading1">
    <w:name w:val="heading 1"/>
    <w:basedOn w:val="Normal"/>
    <w:next w:val="Normal"/>
    <w:link w:val="Heading1Char"/>
    <w:uiPriority w:val="9"/>
    <w:qFormat/>
    <w:rsid w:val="00B25B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40A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qFormat/>
    <w:rsid w:val="00E40A4B"/>
    <w:pPr>
      <w:numPr>
        <w:ilvl w:val="1"/>
        <w:numId w:val="2"/>
      </w:numPr>
    </w:pPr>
    <w:rPr>
      <w:rFonts w:asciiTheme="minorHAnsi" w:hAnsiTheme="minorHAnsi"/>
      <w:color w:val="auto"/>
      <w:sz w:val="24"/>
      <w:lang w:val="en-AU" w:eastAsia="en-AU"/>
    </w:rPr>
  </w:style>
  <w:style w:type="character" w:customStyle="1" w:styleId="Heading1Char">
    <w:name w:val="Heading 1 Char"/>
    <w:basedOn w:val="DefaultParagraphFont"/>
    <w:link w:val="Heading1"/>
    <w:uiPriority w:val="9"/>
    <w:rsid w:val="00B25BD0"/>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F25A11"/>
    <w:pPr>
      <w:ind w:left="720"/>
      <w:contextualSpacing/>
    </w:pPr>
  </w:style>
  <w:style w:type="paragraph" w:customStyle="1" w:styleId="Style2">
    <w:name w:val="Style2"/>
    <w:basedOn w:val="ListParagraph"/>
    <w:autoRedefine/>
    <w:qFormat/>
    <w:rsid w:val="00F25A11"/>
    <w:pPr>
      <w:spacing w:after="200" w:line="276" w:lineRule="auto"/>
      <w:ind w:left="0"/>
      <w:jc w:val="both"/>
    </w:pPr>
    <w:rPr>
      <w:rFonts w:eastAsia="Calibri" w:cs="Times New Roman"/>
      <w:szCs w:val="22"/>
      <w:lang w:val="en-US"/>
    </w:rPr>
  </w:style>
  <w:style w:type="character" w:customStyle="1" w:styleId="Heading2Char">
    <w:name w:val="Heading 2 Char"/>
    <w:basedOn w:val="DefaultParagraphFont"/>
    <w:link w:val="Heading2"/>
    <w:uiPriority w:val="9"/>
    <w:semiHidden/>
    <w:rsid w:val="00E40A4B"/>
    <w:rPr>
      <w:rFonts w:asciiTheme="majorHAnsi" w:eastAsiaTheme="majorEastAsia" w:hAnsiTheme="majorHAnsi" w:cstheme="majorBidi"/>
      <w:b/>
      <w:bCs/>
      <w:color w:val="4F81BD" w:themeColor="accent1"/>
      <w:sz w:val="26"/>
      <w:szCs w:val="26"/>
      <w:lang w:val="en-GB"/>
    </w:rPr>
  </w:style>
  <w:style w:type="character" w:customStyle="1" w:styleId="apple-converted-space">
    <w:name w:val="apple-converted-space"/>
    <w:basedOn w:val="DefaultParagraphFont"/>
    <w:rsid w:val="0034645F"/>
  </w:style>
  <w:style w:type="paragraph" w:styleId="NormalWeb">
    <w:name w:val="Normal (Web)"/>
    <w:basedOn w:val="Normal"/>
    <w:uiPriority w:val="99"/>
    <w:rsid w:val="0034645F"/>
    <w:pPr>
      <w:spacing w:beforeLines="1" w:afterLines="1"/>
    </w:pPr>
    <w:rPr>
      <w:rFonts w:ascii="Times" w:hAnsi="Times" w:cs="Times New Roman"/>
      <w:sz w:val="20"/>
      <w:szCs w:val="20"/>
      <w:lang w:val="en-AU"/>
    </w:rPr>
  </w:style>
  <w:style w:type="character" w:styleId="Strong">
    <w:name w:val="Strong"/>
    <w:basedOn w:val="DefaultParagraphFont"/>
    <w:uiPriority w:val="22"/>
    <w:rsid w:val="0034645F"/>
    <w:rPr>
      <w:b/>
    </w:rPr>
  </w:style>
  <w:style w:type="paragraph" w:styleId="Header">
    <w:name w:val="header"/>
    <w:basedOn w:val="Normal"/>
    <w:link w:val="HeaderChar"/>
    <w:uiPriority w:val="99"/>
    <w:semiHidden/>
    <w:unhideWhenUsed/>
    <w:rsid w:val="0034645F"/>
    <w:pPr>
      <w:tabs>
        <w:tab w:val="center" w:pos="4320"/>
        <w:tab w:val="right" w:pos="8640"/>
      </w:tabs>
    </w:pPr>
  </w:style>
  <w:style w:type="character" w:customStyle="1" w:styleId="HeaderChar">
    <w:name w:val="Header Char"/>
    <w:basedOn w:val="DefaultParagraphFont"/>
    <w:link w:val="Header"/>
    <w:uiPriority w:val="99"/>
    <w:semiHidden/>
    <w:rsid w:val="0034645F"/>
    <w:rPr>
      <w:rFonts w:ascii="Calibri" w:hAnsi="Calibri"/>
      <w:lang w:val="en-GB"/>
    </w:rPr>
  </w:style>
  <w:style w:type="paragraph" w:styleId="Footer">
    <w:name w:val="footer"/>
    <w:basedOn w:val="Normal"/>
    <w:link w:val="FooterChar"/>
    <w:uiPriority w:val="99"/>
    <w:semiHidden/>
    <w:unhideWhenUsed/>
    <w:rsid w:val="0034645F"/>
    <w:pPr>
      <w:tabs>
        <w:tab w:val="center" w:pos="4320"/>
        <w:tab w:val="right" w:pos="8640"/>
      </w:tabs>
    </w:pPr>
  </w:style>
  <w:style w:type="character" w:customStyle="1" w:styleId="FooterChar">
    <w:name w:val="Footer Char"/>
    <w:basedOn w:val="DefaultParagraphFont"/>
    <w:link w:val="Footer"/>
    <w:uiPriority w:val="99"/>
    <w:semiHidden/>
    <w:rsid w:val="0034645F"/>
    <w:rPr>
      <w:rFonts w:ascii="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Atkinson</dc:creator>
  <cp:lastModifiedBy>ramon</cp:lastModifiedBy>
  <cp:revision>2</cp:revision>
  <dcterms:created xsi:type="dcterms:W3CDTF">2016-05-27T10:36:00Z</dcterms:created>
  <dcterms:modified xsi:type="dcterms:W3CDTF">2016-05-27T10:36:00Z</dcterms:modified>
</cp:coreProperties>
</file>